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D8A" w:rsidRPr="00C2304F" w:rsidRDefault="00C2304F" w:rsidP="00C2304F">
      <w:pPr>
        <w:pStyle w:val="Odstavecseseznamem"/>
        <w:numPr>
          <w:ilvl w:val="0"/>
          <w:numId w:val="16"/>
        </w:numPr>
        <w:rPr>
          <w:i/>
          <w:color w:val="FF0000"/>
        </w:rPr>
      </w:pPr>
      <w:r w:rsidRPr="00C2304F">
        <w:rPr>
          <w:i/>
          <w:color w:val="FF0000"/>
        </w:rPr>
        <w:t>Vytiskni a nalep nebo si opiš zápisek, začínáme dokončením zápisu k EU.</w:t>
      </w:r>
    </w:p>
    <w:p w:rsidR="00C2304F" w:rsidRPr="00C2304F" w:rsidRDefault="00C2304F" w:rsidP="00C2304F">
      <w:pPr>
        <w:pStyle w:val="Odstavecseseznamem"/>
        <w:numPr>
          <w:ilvl w:val="0"/>
          <w:numId w:val="16"/>
        </w:numPr>
        <w:rPr>
          <w:i/>
          <w:color w:val="FF0000"/>
        </w:rPr>
      </w:pPr>
      <w:r w:rsidRPr="00C2304F">
        <w:rPr>
          <w:i/>
          <w:color w:val="FF0000"/>
        </w:rPr>
        <w:t xml:space="preserve">Součástí materiálu je pracovní list, vyřeš a odpovědi napiš nebo ofoť a pošli na email </w:t>
      </w:r>
      <w:hyperlink r:id="rId7" w:history="1">
        <w:r w:rsidRPr="00C2304F">
          <w:rPr>
            <w:rStyle w:val="Hypertextovodkaz"/>
            <w:i/>
            <w:color w:val="4472C4" w:themeColor="accent1"/>
          </w:rPr>
          <w:t>spokovaz@seznam.cz</w:t>
        </w:r>
      </w:hyperlink>
      <w:r w:rsidRPr="00C2304F">
        <w:rPr>
          <w:i/>
          <w:color w:val="FF0000"/>
        </w:rPr>
        <w:t xml:space="preserve"> do pátku 6. 11. 2020.</w:t>
      </w:r>
    </w:p>
    <w:p w:rsidR="00AB14CE" w:rsidRDefault="00AB14CE" w:rsidP="00AB14CE"/>
    <w:p w:rsidR="00AB14CE" w:rsidRPr="00AB14CE" w:rsidRDefault="00AB14CE" w:rsidP="00AB14CE">
      <w:pPr>
        <w:spacing w:line="360" w:lineRule="auto"/>
        <w:rPr>
          <w:b/>
          <w:u w:val="single"/>
        </w:rPr>
      </w:pPr>
      <w:proofErr w:type="spellStart"/>
      <w:r>
        <w:rPr>
          <w:b/>
          <w:u w:val="single"/>
        </w:rPr>
        <w:t>s</w:t>
      </w:r>
      <w:r w:rsidRPr="00AB14CE">
        <w:rPr>
          <w:b/>
          <w:u w:val="single"/>
        </w:rPr>
        <w:t>hengenský</w:t>
      </w:r>
      <w:proofErr w:type="spellEnd"/>
      <w:r w:rsidRPr="00AB14CE">
        <w:rPr>
          <w:b/>
          <w:u w:val="single"/>
        </w:rPr>
        <w:t xml:space="preserve"> prostor</w:t>
      </w:r>
    </w:p>
    <w:p w:rsidR="00AB14CE" w:rsidRDefault="00AB14CE" w:rsidP="00AB14CE">
      <w:pPr>
        <w:pStyle w:val="Odstavecseseznamem"/>
        <w:numPr>
          <w:ilvl w:val="0"/>
          <w:numId w:val="6"/>
        </w:numPr>
        <w:spacing w:line="360" w:lineRule="auto"/>
      </w:pPr>
      <w:r>
        <w:t>oblast, kde je povolen pohyb osob bez hraniční kontroly</w:t>
      </w:r>
    </w:p>
    <w:p w:rsidR="00AB14CE" w:rsidRDefault="00AB14CE" w:rsidP="00AB14CE">
      <w:pPr>
        <w:spacing w:line="360" w:lineRule="auto"/>
        <w:rPr>
          <w:b/>
          <w:u w:val="single"/>
        </w:rPr>
      </w:pPr>
      <w:r w:rsidRPr="00AB14CE">
        <w:rPr>
          <w:b/>
          <w:u w:val="single"/>
        </w:rPr>
        <w:t>základní orgány EU:</w:t>
      </w:r>
    </w:p>
    <w:p w:rsidR="00AB14CE" w:rsidRDefault="00AB14CE" w:rsidP="00AB14CE">
      <w:pPr>
        <w:pStyle w:val="Odstavecseseznamem"/>
        <w:numPr>
          <w:ilvl w:val="0"/>
          <w:numId w:val="7"/>
        </w:numPr>
        <w:spacing w:line="360" w:lineRule="auto"/>
      </w:pPr>
      <w:r w:rsidRPr="00AB14CE">
        <w:rPr>
          <w:b/>
        </w:rPr>
        <w:t>Rada Evropské unie</w:t>
      </w:r>
      <w:r>
        <w:t xml:space="preserve"> – zastupuje vlády členských zemí</w:t>
      </w:r>
      <w:r>
        <w:rPr>
          <w:rFonts w:cstheme="minorHAnsi"/>
        </w:rPr>
        <w:t>;</w:t>
      </w:r>
      <w:r>
        <w:t xml:space="preserve"> sídlo v Bruselu (Belgie)</w:t>
      </w:r>
    </w:p>
    <w:p w:rsidR="00AB14CE" w:rsidRDefault="00AB14CE" w:rsidP="00AB14CE">
      <w:pPr>
        <w:pStyle w:val="Odstavecseseznamem"/>
        <w:numPr>
          <w:ilvl w:val="0"/>
          <w:numId w:val="7"/>
        </w:numPr>
        <w:spacing w:line="360" w:lineRule="auto"/>
      </w:pPr>
      <w:r w:rsidRPr="00AB14CE">
        <w:rPr>
          <w:b/>
        </w:rPr>
        <w:t>Evropská komise</w:t>
      </w:r>
      <w:r>
        <w:t xml:space="preserve"> – sleduje zájmy EU jako celku</w:t>
      </w:r>
      <w:r>
        <w:rPr>
          <w:rFonts w:cstheme="minorHAnsi"/>
        </w:rPr>
        <w:t>;</w:t>
      </w:r>
      <w:r>
        <w:t xml:space="preserve"> sídlo v Bruselu (Belgie)</w:t>
      </w:r>
    </w:p>
    <w:p w:rsidR="00AB14CE" w:rsidRDefault="00AB14CE" w:rsidP="00AB14CE">
      <w:pPr>
        <w:pStyle w:val="Odstavecseseznamem"/>
        <w:numPr>
          <w:ilvl w:val="0"/>
          <w:numId w:val="7"/>
        </w:numPr>
        <w:spacing w:line="360" w:lineRule="auto"/>
      </w:pPr>
      <w:r w:rsidRPr="00AB14CE">
        <w:rPr>
          <w:b/>
        </w:rPr>
        <w:t>Evropská rada</w:t>
      </w:r>
      <w:r>
        <w:t xml:space="preserve"> – sídlo v Bruselu</w:t>
      </w:r>
    </w:p>
    <w:p w:rsidR="00AB14CE" w:rsidRDefault="00AB14CE" w:rsidP="00AB14CE">
      <w:pPr>
        <w:pStyle w:val="Odstavecseseznamem"/>
        <w:numPr>
          <w:ilvl w:val="0"/>
          <w:numId w:val="7"/>
        </w:numPr>
        <w:spacing w:line="360" w:lineRule="auto"/>
      </w:pPr>
      <w:r w:rsidRPr="00AB14CE">
        <w:rPr>
          <w:b/>
        </w:rPr>
        <w:t>Evropský parlament</w:t>
      </w:r>
      <w:r>
        <w:t xml:space="preserve"> – zastupuje zájmy občanů</w:t>
      </w:r>
      <w:r>
        <w:rPr>
          <w:rFonts w:cstheme="minorHAnsi"/>
        </w:rPr>
        <w:t>;</w:t>
      </w:r>
      <w:r>
        <w:t xml:space="preserve"> sídlo ve Štrasburku (Francie)</w:t>
      </w:r>
    </w:p>
    <w:p w:rsidR="00AB14CE" w:rsidRDefault="00AB14CE" w:rsidP="00AB14CE">
      <w:pPr>
        <w:pStyle w:val="Odstavecseseznamem"/>
        <w:numPr>
          <w:ilvl w:val="0"/>
          <w:numId w:val="7"/>
        </w:numPr>
        <w:spacing w:line="360" w:lineRule="auto"/>
      </w:pPr>
      <w:r w:rsidRPr="00AB14CE">
        <w:rPr>
          <w:b/>
        </w:rPr>
        <w:t>Evropský soudní dvůr</w:t>
      </w:r>
      <w:r>
        <w:t xml:space="preserve"> – sídlo v Lucemburku</w:t>
      </w:r>
    </w:p>
    <w:p w:rsidR="00AB14CE" w:rsidRDefault="00AB14CE" w:rsidP="00AB14CE">
      <w:pPr>
        <w:pStyle w:val="Odstavecseseznamem"/>
        <w:numPr>
          <w:ilvl w:val="0"/>
          <w:numId w:val="7"/>
        </w:numPr>
        <w:spacing w:line="360" w:lineRule="auto"/>
      </w:pPr>
      <w:r w:rsidRPr="00AB14CE">
        <w:rPr>
          <w:b/>
        </w:rPr>
        <w:t>Evropská centrální banka</w:t>
      </w:r>
      <w:r>
        <w:t xml:space="preserve"> – sídlo ve Frankfurtu nad Mohanem (Německo)</w:t>
      </w:r>
    </w:p>
    <w:p w:rsidR="00AB14CE" w:rsidRPr="00AB14CE" w:rsidRDefault="00AB14CE" w:rsidP="00AB14CE">
      <w:pPr>
        <w:pStyle w:val="Odstavecseseznamem"/>
        <w:numPr>
          <w:ilvl w:val="0"/>
          <w:numId w:val="7"/>
        </w:numPr>
        <w:spacing w:line="360" w:lineRule="auto"/>
      </w:pPr>
      <w:r>
        <w:t>atd.</w:t>
      </w:r>
    </w:p>
    <w:p w:rsidR="00E02A09" w:rsidRDefault="00AB14CE" w:rsidP="00AB14CE">
      <w:pPr>
        <w:pStyle w:val="Odstavecseseznamem"/>
        <w:numPr>
          <w:ilvl w:val="0"/>
          <w:numId w:val="6"/>
        </w:numPr>
        <w:spacing w:line="360" w:lineRule="auto"/>
        <w:rPr>
          <w:i/>
          <w:color w:val="FF0000"/>
        </w:rPr>
      </w:pPr>
      <w:r w:rsidRPr="00AB14CE">
        <w:rPr>
          <w:i/>
          <w:color w:val="FF0000"/>
        </w:rPr>
        <w:t>Mapa členských zemí EU, Eurozóny a schengenského prostoru v učebnici str. 21.</w:t>
      </w:r>
    </w:p>
    <w:p w:rsidR="00E02A09" w:rsidRDefault="00E02A09" w:rsidP="00E02A09"/>
    <w:p w:rsidR="00AB14CE" w:rsidRDefault="00E02A09" w:rsidP="00E02A09">
      <w:pPr>
        <w:jc w:val="center"/>
        <w:rPr>
          <w:b/>
          <w:color w:val="4472C4" w:themeColor="accent1"/>
          <w:sz w:val="24"/>
          <w:szCs w:val="24"/>
          <w:u w:val="single"/>
        </w:rPr>
      </w:pPr>
      <w:r w:rsidRPr="00E02A09">
        <w:rPr>
          <w:b/>
          <w:color w:val="4472C4" w:themeColor="accent1"/>
          <w:sz w:val="24"/>
          <w:szCs w:val="24"/>
          <w:u w:val="single"/>
        </w:rPr>
        <w:t>EVROPSKÉ REGIONY</w:t>
      </w:r>
    </w:p>
    <w:p w:rsidR="00E02A09" w:rsidRDefault="00E02A09" w:rsidP="00E02A09">
      <w:pPr>
        <w:pStyle w:val="Odstavecseseznamem"/>
        <w:numPr>
          <w:ilvl w:val="0"/>
          <w:numId w:val="6"/>
        </w:numPr>
        <w:jc w:val="both"/>
      </w:pPr>
      <w:r w:rsidRPr="00E02A09">
        <w:t>Evropu rozdělujeme na 6 regionů:</w:t>
      </w:r>
    </w:p>
    <w:p w:rsidR="00E02A09" w:rsidRDefault="00E02A09" w:rsidP="00E02A09">
      <w:pPr>
        <w:jc w:val="both"/>
      </w:pPr>
      <w:r w:rsidRPr="00E02A09">
        <w:drawing>
          <wp:anchor distT="0" distB="0" distL="114300" distR="114300" simplePos="0" relativeHeight="251658240" behindDoc="0" locked="0" layoutInCell="1" allowOverlap="1" wp14:anchorId="47EEEB47">
            <wp:simplePos x="0" y="0"/>
            <wp:positionH relativeFrom="margin">
              <wp:posOffset>1340485</wp:posOffset>
            </wp:positionH>
            <wp:positionV relativeFrom="paragraph">
              <wp:posOffset>6985</wp:posOffset>
            </wp:positionV>
            <wp:extent cx="2514600" cy="2718435"/>
            <wp:effectExtent l="0" t="0" r="0" b="571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718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2A09" w:rsidRDefault="00E02A09" w:rsidP="00E02A09">
      <w:pPr>
        <w:jc w:val="both"/>
      </w:pPr>
    </w:p>
    <w:p w:rsidR="00E02A09" w:rsidRPr="00E02A09" w:rsidRDefault="00E02A09" w:rsidP="00E02A09"/>
    <w:p w:rsidR="00E02A09" w:rsidRDefault="00E02A09" w:rsidP="00E02A09"/>
    <w:p w:rsidR="0091707B" w:rsidRDefault="00E02A09" w:rsidP="00E02A09">
      <w:pPr>
        <w:tabs>
          <w:tab w:val="left" w:pos="3516"/>
        </w:tabs>
      </w:pPr>
      <w:r>
        <w:tab/>
      </w:r>
    </w:p>
    <w:p w:rsidR="0091707B" w:rsidRPr="0091707B" w:rsidRDefault="0091707B" w:rsidP="0091707B"/>
    <w:p w:rsidR="0091707B" w:rsidRPr="0091707B" w:rsidRDefault="0091707B" w:rsidP="0091707B"/>
    <w:p w:rsidR="0091707B" w:rsidRPr="0091707B" w:rsidRDefault="0091707B" w:rsidP="0091707B"/>
    <w:p w:rsidR="0091707B" w:rsidRPr="0091707B" w:rsidRDefault="0091707B" w:rsidP="0091707B"/>
    <w:p w:rsidR="0091707B" w:rsidRPr="0091707B" w:rsidRDefault="0091707B" w:rsidP="0091707B"/>
    <w:p w:rsidR="00E02A09" w:rsidRDefault="00E02A09" w:rsidP="0091707B">
      <w:pPr>
        <w:tabs>
          <w:tab w:val="left" w:pos="1272"/>
        </w:tabs>
      </w:pPr>
      <w:bookmarkStart w:id="0" w:name="_GoBack"/>
      <w:bookmarkEnd w:id="0"/>
    </w:p>
    <w:p w:rsidR="0091707B" w:rsidRDefault="0091707B" w:rsidP="0091707B">
      <w:pPr>
        <w:tabs>
          <w:tab w:val="left" w:pos="1272"/>
        </w:tabs>
        <w:spacing w:line="360" w:lineRule="auto"/>
        <w:rPr>
          <w:b/>
          <w:color w:val="FF99CC"/>
          <w:sz w:val="24"/>
          <w:szCs w:val="24"/>
        </w:rPr>
      </w:pPr>
      <w:r w:rsidRPr="0091707B">
        <w:rPr>
          <w:b/>
          <w:color w:val="008000"/>
          <w:sz w:val="24"/>
          <w:szCs w:val="24"/>
        </w:rPr>
        <w:t xml:space="preserve">Severní Evropa, </w:t>
      </w:r>
      <w:r w:rsidRPr="0091707B">
        <w:rPr>
          <w:b/>
          <w:color w:val="ED7D31" w:themeColor="accent2"/>
          <w:sz w:val="24"/>
          <w:szCs w:val="24"/>
        </w:rPr>
        <w:t>Západní Evropa</w:t>
      </w:r>
      <w:r w:rsidRPr="0091707B">
        <w:rPr>
          <w:b/>
          <w:color w:val="008000"/>
          <w:sz w:val="24"/>
          <w:szCs w:val="24"/>
        </w:rPr>
        <w:t xml:space="preserve">, </w:t>
      </w:r>
      <w:r w:rsidRPr="0091707B">
        <w:rPr>
          <w:b/>
          <w:color w:val="FF0000"/>
          <w:sz w:val="24"/>
          <w:szCs w:val="24"/>
        </w:rPr>
        <w:t>Střední Evropa</w:t>
      </w:r>
      <w:r w:rsidRPr="0091707B">
        <w:rPr>
          <w:b/>
          <w:color w:val="008000"/>
          <w:sz w:val="24"/>
          <w:szCs w:val="24"/>
        </w:rPr>
        <w:t xml:space="preserve">, </w:t>
      </w:r>
      <w:r w:rsidRPr="0091707B">
        <w:rPr>
          <w:b/>
          <w:color w:val="FFFF00"/>
          <w:sz w:val="24"/>
          <w:szCs w:val="24"/>
        </w:rPr>
        <w:t>Jižní Evropa</w:t>
      </w:r>
      <w:r w:rsidRPr="0091707B">
        <w:rPr>
          <w:b/>
          <w:color w:val="008000"/>
          <w:sz w:val="24"/>
          <w:szCs w:val="24"/>
        </w:rPr>
        <w:t xml:space="preserve">, </w:t>
      </w:r>
      <w:r w:rsidRPr="0091707B">
        <w:rPr>
          <w:b/>
          <w:color w:val="00B0F0"/>
          <w:sz w:val="24"/>
          <w:szCs w:val="24"/>
        </w:rPr>
        <w:t>Jihovýchodní Evropa</w:t>
      </w:r>
      <w:r w:rsidRPr="0091707B">
        <w:rPr>
          <w:b/>
          <w:color w:val="008000"/>
          <w:sz w:val="24"/>
          <w:szCs w:val="24"/>
        </w:rPr>
        <w:t xml:space="preserve">, </w:t>
      </w:r>
      <w:r w:rsidRPr="0091707B">
        <w:rPr>
          <w:b/>
          <w:color w:val="FF99CC"/>
          <w:sz w:val="24"/>
          <w:szCs w:val="24"/>
        </w:rPr>
        <w:t>Východní Evropa</w:t>
      </w:r>
    </w:p>
    <w:p w:rsidR="0091707B" w:rsidRDefault="0091707B" w:rsidP="0091707B">
      <w:pPr>
        <w:tabs>
          <w:tab w:val="left" w:pos="1272"/>
        </w:tabs>
        <w:spacing w:line="360" w:lineRule="auto"/>
        <w:jc w:val="center"/>
        <w:rPr>
          <w:b/>
          <w:color w:val="008000"/>
          <w:sz w:val="28"/>
          <w:szCs w:val="28"/>
          <w:u w:val="single"/>
        </w:rPr>
      </w:pPr>
      <w:r w:rsidRPr="0091707B">
        <w:rPr>
          <w:b/>
          <w:color w:val="008000"/>
          <w:sz w:val="28"/>
          <w:szCs w:val="28"/>
          <w:u w:val="single"/>
        </w:rPr>
        <w:lastRenderedPageBreak/>
        <w:t>SEVERNÍ EVROPA</w:t>
      </w:r>
    </w:p>
    <w:p w:rsidR="0091707B" w:rsidRDefault="00053824" w:rsidP="0091707B">
      <w:pPr>
        <w:pStyle w:val="Odstavecseseznamem"/>
        <w:numPr>
          <w:ilvl w:val="0"/>
          <w:numId w:val="6"/>
        </w:numPr>
        <w:tabs>
          <w:tab w:val="left" w:pos="1272"/>
        </w:tabs>
        <w:spacing w:line="360" w:lineRule="auto"/>
        <w:jc w:val="both"/>
      </w:pPr>
      <w:r>
        <w:t>ř</w:t>
      </w:r>
      <w:r w:rsidR="0091707B">
        <w:t>adíme zde tyto státy:</w:t>
      </w:r>
    </w:p>
    <w:p w:rsidR="0091707B" w:rsidRDefault="0091707B" w:rsidP="0091707B">
      <w:pPr>
        <w:pStyle w:val="Odstavecseseznamem"/>
        <w:numPr>
          <w:ilvl w:val="0"/>
          <w:numId w:val="8"/>
        </w:numPr>
        <w:tabs>
          <w:tab w:val="left" w:pos="1272"/>
        </w:tabs>
        <w:spacing w:line="360" w:lineRule="auto"/>
        <w:jc w:val="both"/>
      </w:pPr>
      <w:r>
        <w:t>Norsko (Oslo)</w:t>
      </w:r>
    </w:p>
    <w:p w:rsidR="0091707B" w:rsidRDefault="0091707B" w:rsidP="0091707B">
      <w:pPr>
        <w:pStyle w:val="Odstavecseseznamem"/>
        <w:numPr>
          <w:ilvl w:val="0"/>
          <w:numId w:val="8"/>
        </w:numPr>
        <w:tabs>
          <w:tab w:val="left" w:pos="1272"/>
        </w:tabs>
        <w:spacing w:line="360" w:lineRule="auto"/>
        <w:jc w:val="both"/>
      </w:pPr>
      <w:r>
        <w:t>Švédsko (Stockholm)</w:t>
      </w:r>
    </w:p>
    <w:p w:rsidR="0091707B" w:rsidRDefault="0091707B" w:rsidP="0091707B">
      <w:pPr>
        <w:pStyle w:val="Odstavecseseznamem"/>
        <w:numPr>
          <w:ilvl w:val="0"/>
          <w:numId w:val="8"/>
        </w:numPr>
        <w:tabs>
          <w:tab w:val="left" w:pos="1272"/>
        </w:tabs>
        <w:spacing w:line="360" w:lineRule="auto"/>
        <w:jc w:val="both"/>
      </w:pPr>
      <w:r>
        <w:t>Finsko (</w:t>
      </w:r>
      <w:proofErr w:type="spellStart"/>
      <w:r>
        <w:t>Helsinki</w:t>
      </w:r>
      <w:proofErr w:type="spellEnd"/>
      <w:r>
        <w:t>)</w:t>
      </w:r>
    </w:p>
    <w:p w:rsidR="0091707B" w:rsidRDefault="0091707B" w:rsidP="0091707B">
      <w:pPr>
        <w:pStyle w:val="Odstavecseseznamem"/>
        <w:numPr>
          <w:ilvl w:val="0"/>
          <w:numId w:val="8"/>
        </w:numPr>
        <w:tabs>
          <w:tab w:val="left" w:pos="1272"/>
        </w:tabs>
        <w:spacing w:line="360" w:lineRule="auto"/>
        <w:jc w:val="both"/>
      </w:pPr>
      <w:r>
        <w:t>Dánsko (Kodaň)</w:t>
      </w:r>
    </w:p>
    <w:p w:rsidR="0091707B" w:rsidRDefault="0091707B" w:rsidP="0091707B">
      <w:pPr>
        <w:pStyle w:val="Odstavecseseznamem"/>
        <w:numPr>
          <w:ilvl w:val="0"/>
          <w:numId w:val="8"/>
        </w:numPr>
        <w:tabs>
          <w:tab w:val="left" w:pos="1272"/>
        </w:tabs>
        <w:spacing w:line="360" w:lineRule="auto"/>
        <w:jc w:val="both"/>
      </w:pPr>
      <w:r>
        <w:t>Island (Reykjavík)</w:t>
      </w:r>
    </w:p>
    <w:p w:rsidR="0091707B" w:rsidRPr="00053824" w:rsidRDefault="00053824" w:rsidP="0091707B">
      <w:pPr>
        <w:tabs>
          <w:tab w:val="left" w:pos="1272"/>
        </w:tabs>
        <w:spacing w:line="360" w:lineRule="auto"/>
        <w:jc w:val="both"/>
        <w:rPr>
          <w:b/>
          <w:u w:val="single"/>
        </w:rPr>
      </w:pPr>
      <w:r w:rsidRPr="00053824">
        <w:rPr>
          <w:b/>
          <w:u w:val="single"/>
        </w:rPr>
        <w:t>s</w:t>
      </w:r>
      <w:r w:rsidR="0091707B" w:rsidRPr="00053824">
        <w:rPr>
          <w:b/>
          <w:u w:val="single"/>
        </w:rPr>
        <w:t xml:space="preserve">polečné znaky států: </w:t>
      </w:r>
    </w:p>
    <w:p w:rsidR="0091707B" w:rsidRDefault="0091707B" w:rsidP="0091707B">
      <w:pPr>
        <w:pStyle w:val="Odstavecseseznamem"/>
        <w:numPr>
          <w:ilvl w:val="0"/>
          <w:numId w:val="6"/>
        </w:numPr>
        <w:tabs>
          <w:tab w:val="left" w:pos="1272"/>
        </w:tabs>
        <w:spacing w:line="360" w:lineRule="auto"/>
        <w:jc w:val="both"/>
      </w:pPr>
      <w:r>
        <w:t>vysoká životní úroveň obyvatel, nejmenší sociální rozdíly mezi obyvateli v Evropě, obyvatelé se dožívají poměrně vysokého věku, nízká hustota zalidnění</w:t>
      </w:r>
    </w:p>
    <w:p w:rsidR="0091707B" w:rsidRDefault="0091707B" w:rsidP="0091707B">
      <w:pPr>
        <w:pStyle w:val="Odstavecseseznamem"/>
        <w:numPr>
          <w:ilvl w:val="0"/>
          <w:numId w:val="6"/>
        </w:numPr>
        <w:tabs>
          <w:tab w:val="left" w:pos="1272"/>
        </w:tabs>
        <w:spacing w:line="360" w:lineRule="auto"/>
        <w:jc w:val="both"/>
      </w:pPr>
      <w:r>
        <w:t>vyspělá ekonomika</w:t>
      </w:r>
    </w:p>
    <w:p w:rsidR="0091707B" w:rsidRDefault="0091707B" w:rsidP="0091707B">
      <w:pPr>
        <w:pStyle w:val="Odstavecseseznamem"/>
        <w:numPr>
          <w:ilvl w:val="0"/>
          <w:numId w:val="6"/>
        </w:numPr>
        <w:tabs>
          <w:tab w:val="left" w:pos="1272"/>
        </w:tabs>
        <w:spacing w:line="360" w:lineRule="auto"/>
        <w:jc w:val="both"/>
      </w:pPr>
      <w:r>
        <w:t>mírné podnebí, severní okraje států chladné subpolární podnebí (kromě Dánska), čisté životní prostředí</w:t>
      </w:r>
      <w:r w:rsidR="00053824">
        <w:t xml:space="preserve">, většinu území pokrývá jehličnatý </w:t>
      </w:r>
      <w:proofErr w:type="gramStart"/>
      <w:r w:rsidR="00053824">
        <w:t>les - tajga</w:t>
      </w:r>
      <w:proofErr w:type="gramEnd"/>
    </w:p>
    <w:p w:rsidR="0091707B" w:rsidRDefault="0091707B" w:rsidP="0091707B">
      <w:pPr>
        <w:pStyle w:val="Odstavecseseznamem"/>
        <w:numPr>
          <w:ilvl w:val="0"/>
          <w:numId w:val="6"/>
        </w:numPr>
        <w:tabs>
          <w:tab w:val="left" w:pos="1272"/>
        </w:tabs>
        <w:spacing w:line="360" w:lineRule="auto"/>
        <w:jc w:val="both"/>
      </w:pPr>
      <w:r>
        <w:t>přímořské státy, rybářské velmoci</w:t>
      </w:r>
    </w:p>
    <w:p w:rsidR="0091707B" w:rsidRDefault="0091707B" w:rsidP="0091707B">
      <w:pPr>
        <w:pStyle w:val="Odstavecseseznamem"/>
        <w:numPr>
          <w:ilvl w:val="0"/>
          <w:numId w:val="6"/>
        </w:numPr>
        <w:tabs>
          <w:tab w:val="left" w:pos="1272"/>
        </w:tabs>
        <w:spacing w:line="360" w:lineRule="auto"/>
        <w:jc w:val="both"/>
      </w:pPr>
      <w:r>
        <w:t>velké nerostné bohatství</w:t>
      </w:r>
    </w:p>
    <w:p w:rsidR="00053824" w:rsidRDefault="00053824" w:rsidP="00053824">
      <w:pPr>
        <w:tabs>
          <w:tab w:val="left" w:pos="1272"/>
        </w:tabs>
        <w:spacing w:line="360" w:lineRule="auto"/>
        <w:jc w:val="both"/>
      </w:pPr>
    </w:p>
    <w:p w:rsidR="00053824" w:rsidRPr="00053824" w:rsidRDefault="00053824" w:rsidP="00053824">
      <w:pPr>
        <w:tabs>
          <w:tab w:val="left" w:pos="1272"/>
        </w:tabs>
        <w:spacing w:line="360" w:lineRule="auto"/>
        <w:jc w:val="both"/>
        <w:rPr>
          <w:b/>
          <w:u w:val="single"/>
        </w:rPr>
      </w:pPr>
      <w:r w:rsidRPr="00053824">
        <w:rPr>
          <w:b/>
          <w:u w:val="single"/>
        </w:rPr>
        <w:t>příroda:</w:t>
      </w:r>
    </w:p>
    <w:p w:rsidR="00053824" w:rsidRDefault="00053824" w:rsidP="00053824">
      <w:pPr>
        <w:pStyle w:val="Odstavecseseznamem"/>
        <w:numPr>
          <w:ilvl w:val="0"/>
          <w:numId w:val="6"/>
        </w:numPr>
        <w:tabs>
          <w:tab w:val="left" w:pos="1272"/>
        </w:tabs>
        <w:spacing w:line="360" w:lineRule="auto"/>
        <w:jc w:val="both"/>
      </w:pPr>
      <w:r>
        <w:t>Skandinávské pohoří</w:t>
      </w:r>
    </w:p>
    <w:p w:rsidR="00053824" w:rsidRDefault="00053824" w:rsidP="00053824">
      <w:pPr>
        <w:pStyle w:val="Odstavecseseznamem"/>
        <w:numPr>
          <w:ilvl w:val="0"/>
          <w:numId w:val="6"/>
        </w:numPr>
        <w:tabs>
          <w:tab w:val="left" w:pos="1272"/>
        </w:tabs>
        <w:spacing w:line="360" w:lineRule="auto"/>
        <w:jc w:val="both"/>
      </w:pPr>
      <w:r>
        <w:t>sopečná činnost na Islandu (např. Hekla)</w:t>
      </w:r>
    </w:p>
    <w:p w:rsidR="00053824" w:rsidRDefault="00053824" w:rsidP="00053824">
      <w:pPr>
        <w:pStyle w:val="Odstavecseseznamem"/>
        <w:numPr>
          <w:ilvl w:val="0"/>
          <w:numId w:val="6"/>
        </w:numPr>
        <w:tabs>
          <w:tab w:val="left" w:pos="1272"/>
        </w:tabs>
        <w:spacing w:line="360" w:lineRule="auto"/>
        <w:jc w:val="both"/>
      </w:pPr>
      <w:r>
        <w:t>úzké mořské zálivy vytvořené ledovcem (typické pro Norsko) = FJORDY</w:t>
      </w:r>
    </w:p>
    <w:p w:rsidR="00053824" w:rsidRPr="00053824" w:rsidRDefault="00053824" w:rsidP="00053824">
      <w:pPr>
        <w:tabs>
          <w:tab w:val="left" w:pos="1272"/>
        </w:tabs>
        <w:spacing w:line="360" w:lineRule="auto"/>
        <w:jc w:val="both"/>
        <w:rPr>
          <w:b/>
          <w:u w:val="single"/>
        </w:rPr>
      </w:pPr>
      <w:r w:rsidRPr="00053824">
        <w:rPr>
          <w:b/>
          <w:u w:val="single"/>
        </w:rPr>
        <w:t>obyvatelstvo</w:t>
      </w:r>
    </w:p>
    <w:p w:rsidR="00053824" w:rsidRDefault="00053824" w:rsidP="00053824">
      <w:pPr>
        <w:pStyle w:val="Odstavecseseznamem"/>
        <w:numPr>
          <w:ilvl w:val="0"/>
          <w:numId w:val="6"/>
        </w:numPr>
        <w:tabs>
          <w:tab w:val="left" w:pos="1272"/>
        </w:tabs>
        <w:spacing w:line="360" w:lineRule="auto"/>
        <w:jc w:val="both"/>
      </w:pPr>
      <w:r>
        <w:t xml:space="preserve">potomci </w:t>
      </w:r>
      <w:proofErr w:type="spellStart"/>
      <w:r>
        <w:t>vikingů</w:t>
      </w:r>
      <w:proofErr w:type="spellEnd"/>
      <w:r>
        <w:t xml:space="preserve"> (bojovní námořníci)</w:t>
      </w:r>
    </w:p>
    <w:p w:rsidR="00053824" w:rsidRDefault="00053824" w:rsidP="00053824">
      <w:pPr>
        <w:pStyle w:val="Odstavecseseznamem"/>
        <w:numPr>
          <w:ilvl w:val="0"/>
          <w:numId w:val="6"/>
        </w:numPr>
        <w:tabs>
          <w:tab w:val="left" w:pos="1272"/>
        </w:tabs>
        <w:spacing w:line="360" w:lineRule="auto"/>
        <w:jc w:val="both"/>
      </w:pPr>
      <w:proofErr w:type="spellStart"/>
      <w:r>
        <w:t>laponci</w:t>
      </w:r>
      <w:proofErr w:type="spellEnd"/>
      <w:r>
        <w:t xml:space="preserve"> (Sámové)- obyvatelé Laponska na severu Skandinávského poloostrova</w:t>
      </w:r>
    </w:p>
    <w:p w:rsidR="00053824" w:rsidRDefault="00053824" w:rsidP="00053824">
      <w:pPr>
        <w:pStyle w:val="Odstavecseseznamem"/>
        <w:numPr>
          <w:ilvl w:val="0"/>
          <w:numId w:val="6"/>
        </w:numPr>
        <w:tabs>
          <w:tab w:val="left" w:pos="1272"/>
        </w:tabs>
        <w:spacing w:line="360" w:lineRule="auto"/>
        <w:jc w:val="both"/>
      </w:pPr>
      <w:r>
        <w:t>křesťané (protestanti), menšina muslimů ve Švédsku (migranti)</w:t>
      </w:r>
    </w:p>
    <w:p w:rsidR="00053824" w:rsidRDefault="00053824" w:rsidP="00053824">
      <w:pPr>
        <w:tabs>
          <w:tab w:val="left" w:pos="1272"/>
        </w:tabs>
        <w:spacing w:line="360" w:lineRule="auto"/>
        <w:jc w:val="both"/>
      </w:pPr>
    </w:p>
    <w:p w:rsidR="00C2304F" w:rsidRDefault="00C2304F" w:rsidP="00053824">
      <w:pPr>
        <w:tabs>
          <w:tab w:val="left" w:pos="1272"/>
        </w:tabs>
        <w:spacing w:line="360" w:lineRule="auto"/>
        <w:jc w:val="both"/>
      </w:pPr>
    </w:p>
    <w:p w:rsidR="00C2304F" w:rsidRDefault="00C2304F" w:rsidP="00053824">
      <w:pPr>
        <w:tabs>
          <w:tab w:val="left" w:pos="1272"/>
        </w:tabs>
        <w:spacing w:line="360" w:lineRule="auto"/>
        <w:jc w:val="both"/>
      </w:pPr>
    </w:p>
    <w:p w:rsidR="00053824" w:rsidRDefault="00053824" w:rsidP="00053824">
      <w:pPr>
        <w:tabs>
          <w:tab w:val="left" w:pos="1272"/>
        </w:tabs>
        <w:spacing w:line="360" w:lineRule="auto"/>
        <w:jc w:val="both"/>
      </w:pPr>
    </w:p>
    <w:p w:rsidR="00053824" w:rsidRDefault="00053824" w:rsidP="00053824">
      <w:pPr>
        <w:tabs>
          <w:tab w:val="left" w:pos="1272"/>
        </w:tabs>
        <w:spacing w:line="360" w:lineRule="auto"/>
        <w:jc w:val="both"/>
      </w:pPr>
    </w:p>
    <w:p w:rsidR="00053824" w:rsidRPr="00C2304F" w:rsidRDefault="00C2304F" w:rsidP="00C2304F">
      <w:pPr>
        <w:tabs>
          <w:tab w:val="left" w:pos="1272"/>
        </w:tabs>
        <w:spacing w:line="240" w:lineRule="auto"/>
        <w:jc w:val="center"/>
        <w:rPr>
          <w:b/>
          <w:color w:val="70AD47" w:themeColor="accent6"/>
          <w:sz w:val="28"/>
          <w:szCs w:val="28"/>
        </w:rPr>
      </w:pPr>
      <w:r w:rsidRPr="00C2304F">
        <w:rPr>
          <w:b/>
          <w:color w:val="70AD47" w:themeColor="accent6"/>
          <w:sz w:val="28"/>
          <w:szCs w:val="28"/>
        </w:rPr>
        <w:lastRenderedPageBreak/>
        <w:t>SEVERNÍ EVROPA</w:t>
      </w:r>
    </w:p>
    <w:p w:rsidR="00C2304F" w:rsidRPr="00C2304F" w:rsidRDefault="00C2304F" w:rsidP="00C2304F">
      <w:pPr>
        <w:tabs>
          <w:tab w:val="left" w:pos="1272"/>
        </w:tabs>
        <w:spacing w:line="240" w:lineRule="auto"/>
        <w:jc w:val="center"/>
        <w:rPr>
          <w:b/>
          <w:color w:val="70AD47" w:themeColor="accent6"/>
          <w:sz w:val="28"/>
          <w:szCs w:val="28"/>
        </w:rPr>
      </w:pPr>
      <w:r w:rsidRPr="00C2304F">
        <w:rPr>
          <w:b/>
          <w:color w:val="70AD47" w:themeColor="accent6"/>
          <w:sz w:val="28"/>
          <w:szCs w:val="28"/>
        </w:rPr>
        <w:t>(pracovní list)</w:t>
      </w:r>
    </w:p>
    <w:p w:rsidR="00053824" w:rsidRDefault="00C2304F" w:rsidP="00C2304F">
      <w:pPr>
        <w:pStyle w:val="Odstavecseseznamem"/>
        <w:numPr>
          <w:ilvl w:val="0"/>
          <w:numId w:val="6"/>
        </w:numPr>
        <w:tabs>
          <w:tab w:val="left" w:pos="1272"/>
        </w:tabs>
        <w:spacing w:line="360" w:lineRule="auto"/>
        <w:jc w:val="both"/>
      </w:pPr>
      <w:r>
        <w:t xml:space="preserve">pracuj s učebnicí (str. </w:t>
      </w:r>
      <w:proofErr w:type="gramStart"/>
      <w:r>
        <w:t>37 – 44</w:t>
      </w:r>
      <w:proofErr w:type="gramEnd"/>
      <w:r>
        <w:t>) a atlasem.</w:t>
      </w:r>
    </w:p>
    <w:p w:rsidR="00C2304F" w:rsidRDefault="00C2304F" w:rsidP="00C2304F">
      <w:pPr>
        <w:pStyle w:val="Odstavecseseznamem"/>
        <w:numPr>
          <w:ilvl w:val="0"/>
          <w:numId w:val="6"/>
        </w:numPr>
        <w:tabs>
          <w:tab w:val="left" w:pos="1272"/>
        </w:tabs>
        <w:spacing w:line="360" w:lineRule="auto"/>
        <w:jc w:val="both"/>
      </w:pPr>
      <w:r>
        <w:t xml:space="preserve">Odpovědi pošli na email </w:t>
      </w:r>
      <w:hyperlink r:id="rId9" w:history="1">
        <w:r w:rsidRPr="00203464">
          <w:rPr>
            <w:rStyle w:val="Hypertextovodkaz"/>
          </w:rPr>
          <w:t>spokovaz@seznam.cz</w:t>
        </w:r>
      </w:hyperlink>
      <w:r>
        <w:t xml:space="preserve"> do pátku 6. 11. 2020 </w:t>
      </w:r>
    </w:p>
    <w:p w:rsidR="00C2304F" w:rsidRDefault="00C2304F" w:rsidP="00C2304F">
      <w:pPr>
        <w:pStyle w:val="Odstavecseseznamem"/>
        <w:tabs>
          <w:tab w:val="left" w:pos="1272"/>
        </w:tabs>
        <w:spacing w:line="360" w:lineRule="auto"/>
        <w:jc w:val="both"/>
      </w:pPr>
      <w:r>
        <w:t>……………………………………………………………………………………………………………………………………</w:t>
      </w:r>
    </w:p>
    <w:p w:rsidR="00053824" w:rsidRPr="00C2304F" w:rsidRDefault="00053824" w:rsidP="00053824">
      <w:pPr>
        <w:pStyle w:val="Odstavecseseznamem"/>
        <w:numPr>
          <w:ilvl w:val="0"/>
          <w:numId w:val="9"/>
        </w:numPr>
        <w:tabs>
          <w:tab w:val="left" w:pos="1272"/>
        </w:tabs>
        <w:spacing w:line="360" w:lineRule="auto"/>
        <w:jc w:val="both"/>
        <w:rPr>
          <w:b/>
        </w:rPr>
      </w:pPr>
      <w:r w:rsidRPr="00C2304F">
        <w:rPr>
          <w:b/>
        </w:rPr>
        <w:t>Některé státy severní Evropy jsou konstituční monarchie – království. Napiš, o které státy se jedná.</w:t>
      </w:r>
    </w:p>
    <w:p w:rsidR="00053824" w:rsidRDefault="00053824" w:rsidP="00053824">
      <w:pPr>
        <w:tabs>
          <w:tab w:val="left" w:pos="1272"/>
        </w:tabs>
        <w:spacing w:line="360" w:lineRule="auto"/>
        <w:jc w:val="both"/>
      </w:pPr>
    </w:p>
    <w:p w:rsidR="00053824" w:rsidRPr="00C2304F" w:rsidRDefault="00053824" w:rsidP="00053824">
      <w:pPr>
        <w:pStyle w:val="Odstavecseseznamem"/>
        <w:numPr>
          <w:ilvl w:val="0"/>
          <w:numId w:val="9"/>
        </w:numPr>
        <w:tabs>
          <w:tab w:val="left" w:pos="1272"/>
        </w:tabs>
        <w:spacing w:line="360" w:lineRule="auto"/>
        <w:jc w:val="both"/>
        <w:rPr>
          <w:b/>
        </w:rPr>
      </w:pPr>
      <w:r w:rsidRPr="00C2304F">
        <w:rPr>
          <w:b/>
        </w:rPr>
        <w:t>Ve které zemi jsou úřední 2 jazyky? Které jazyky to jsou?</w:t>
      </w:r>
    </w:p>
    <w:p w:rsidR="00053824" w:rsidRDefault="00053824" w:rsidP="00053824">
      <w:pPr>
        <w:pStyle w:val="Odstavecseseznamem"/>
      </w:pPr>
    </w:p>
    <w:p w:rsidR="00053824" w:rsidRDefault="00053824" w:rsidP="00053824">
      <w:pPr>
        <w:pStyle w:val="Odstavecseseznamem"/>
        <w:tabs>
          <w:tab w:val="left" w:pos="1272"/>
        </w:tabs>
        <w:spacing w:line="360" w:lineRule="auto"/>
        <w:jc w:val="both"/>
      </w:pPr>
    </w:p>
    <w:p w:rsidR="00053824" w:rsidRDefault="00053824" w:rsidP="00053824">
      <w:pPr>
        <w:pStyle w:val="Odstavecseseznamem"/>
      </w:pPr>
    </w:p>
    <w:p w:rsidR="00053824" w:rsidRPr="00C2304F" w:rsidRDefault="00093CF8" w:rsidP="00053824">
      <w:pPr>
        <w:pStyle w:val="Odstavecseseznamem"/>
        <w:numPr>
          <w:ilvl w:val="0"/>
          <w:numId w:val="9"/>
        </w:numPr>
        <w:tabs>
          <w:tab w:val="left" w:pos="1272"/>
        </w:tabs>
        <w:spacing w:line="360" w:lineRule="auto"/>
        <w:jc w:val="both"/>
        <w:rPr>
          <w:b/>
        </w:rPr>
      </w:pPr>
      <w:r w:rsidRPr="00C2304F">
        <w:rPr>
          <w:b/>
        </w:rPr>
        <w:t>K následujícím pojmům přiřaď správnou zemi:</w:t>
      </w:r>
    </w:p>
    <w:p w:rsidR="00093CF8" w:rsidRDefault="00093CF8" w:rsidP="00093CF8">
      <w:pPr>
        <w:pStyle w:val="Odstavecseseznamem"/>
        <w:numPr>
          <w:ilvl w:val="0"/>
          <w:numId w:val="10"/>
        </w:numPr>
        <w:tabs>
          <w:tab w:val="left" w:pos="1272"/>
        </w:tabs>
        <w:spacing w:line="360" w:lineRule="auto"/>
        <w:jc w:val="both"/>
      </w:pPr>
      <w:proofErr w:type="spellStart"/>
      <w:r>
        <w:t>Faerské</w:t>
      </w:r>
      <w:proofErr w:type="spellEnd"/>
      <w:r>
        <w:t xml:space="preserve"> ostrovy                                           a) největší ostrov v Baltském moři</w:t>
      </w:r>
    </w:p>
    <w:p w:rsidR="00093CF8" w:rsidRDefault="00093CF8" w:rsidP="00093CF8">
      <w:pPr>
        <w:pStyle w:val="Odstavecseseznamem"/>
        <w:numPr>
          <w:ilvl w:val="0"/>
          <w:numId w:val="10"/>
        </w:numPr>
        <w:tabs>
          <w:tab w:val="left" w:pos="1272"/>
        </w:tabs>
        <w:spacing w:line="360" w:lineRule="auto"/>
        <w:jc w:val="both"/>
      </w:pPr>
      <w:r>
        <w:t>Grónsko                                                         b) souostroví, autonomní součást Dánska</w:t>
      </w:r>
    </w:p>
    <w:p w:rsidR="00093CF8" w:rsidRDefault="00093CF8" w:rsidP="00093CF8">
      <w:pPr>
        <w:pStyle w:val="Odstavecseseznamem"/>
        <w:numPr>
          <w:ilvl w:val="0"/>
          <w:numId w:val="10"/>
        </w:numPr>
        <w:tabs>
          <w:tab w:val="left" w:pos="1272"/>
        </w:tabs>
        <w:spacing w:line="360" w:lineRule="auto"/>
        <w:jc w:val="both"/>
      </w:pPr>
      <w:proofErr w:type="spellStart"/>
      <w:r>
        <w:t>Vatnaj</w:t>
      </w:r>
      <w:r>
        <w:rPr>
          <w:rFonts w:cstheme="minorHAnsi"/>
        </w:rPr>
        <w:t>ö</w:t>
      </w:r>
      <w:r>
        <w:t>kull</w:t>
      </w:r>
      <w:proofErr w:type="spellEnd"/>
      <w:r>
        <w:t xml:space="preserve">                                                    c) největší ostrov na světě patřící Dánsku</w:t>
      </w:r>
    </w:p>
    <w:p w:rsidR="00093CF8" w:rsidRDefault="00093CF8" w:rsidP="00093CF8">
      <w:pPr>
        <w:pStyle w:val="Odstavecseseznamem"/>
        <w:numPr>
          <w:ilvl w:val="0"/>
          <w:numId w:val="10"/>
        </w:numPr>
        <w:tabs>
          <w:tab w:val="left" w:pos="1272"/>
        </w:tabs>
        <w:spacing w:line="360" w:lineRule="auto"/>
        <w:jc w:val="both"/>
      </w:pPr>
      <w:r>
        <w:t>Hekla                                                              d) aktivní stratovulkán na Islandu</w:t>
      </w:r>
    </w:p>
    <w:p w:rsidR="00053824" w:rsidRDefault="00093CF8" w:rsidP="00C2304F">
      <w:pPr>
        <w:pStyle w:val="Odstavecseseznamem"/>
        <w:numPr>
          <w:ilvl w:val="0"/>
          <w:numId w:val="10"/>
        </w:numPr>
        <w:tabs>
          <w:tab w:val="left" w:pos="1272"/>
        </w:tabs>
        <w:spacing w:line="360" w:lineRule="auto"/>
        <w:jc w:val="both"/>
      </w:pPr>
      <w:proofErr w:type="spellStart"/>
      <w:r>
        <w:t>Sj</w:t>
      </w:r>
      <w:r>
        <w:rPr>
          <w:rFonts w:cstheme="minorHAnsi"/>
        </w:rPr>
        <w:t>æ</w:t>
      </w:r>
      <w:r>
        <w:t>lland</w:t>
      </w:r>
      <w:proofErr w:type="spellEnd"/>
      <w:r>
        <w:t xml:space="preserve">                                                         e) největší ledovec Islandu</w:t>
      </w:r>
    </w:p>
    <w:p w:rsidR="00053824" w:rsidRDefault="00053824" w:rsidP="00053824">
      <w:pPr>
        <w:pStyle w:val="Odstavecseseznamem"/>
      </w:pPr>
    </w:p>
    <w:p w:rsidR="00053824" w:rsidRPr="00C2304F" w:rsidRDefault="00093CF8" w:rsidP="00053824">
      <w:pPr>
        <w:pStyle w:val="Odstavecseseznamem"/>
        <w:numPr>
          <w:ilvl w:val="0"/>
          <w:numId w:val="9"/>
        </w:numPr>
        <w:tabs>
          <w:tab w:val="left" w:pos="1272"/>
        </w:tabs>
        <w:spacing w:line="360" w:lineRule="auto"/>
        <w:jc w:val="both"/>
        <w:rPr>
          <w:b/>
        </w:rPr>
      </w:pPr>
      <w:r w:rsidRPr="00C2304F">
        <w:rPr>
          <w:b/>
        </w:rPr>
        <w:drawing>
          <wp:anchor distT="0" distB="0" distL="114300" distR="114300" simplePos="0" relativeHeight="251660288" behindDoc="0" locked="0" layoutInCell="1" allowOverlap="1" wp14:anchorId="4D875DA7">
            <wp:simplePos x="0" y="0"/>
            <wp:positionH relativeFrom="column">
              <wp:posOffset>3245485</wp:posOffset>
            </wp:positionH>
            <wp:positionV relativeFrom="paragraph">
              <wp:posOffset>447040</wp:posOffset>
            </wp:positionV>
            <wp:extent cx="2179320" cy="701040"/>
            <wp:effectExtent l="0" t="0" r="0" b="381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304F">
        <w:rPr>
          <w:b/>
        </w:rPr>
        <w:t>Kterým státům patří následující vlajky?</w:t>
      </w:r>
    </w:p>
    <w:p w:rsidR="00093CF8" w:rsidRDefault="00093CF8" w:rsidP="00093CF8">
      <w:pPr>
        <w:tabs>
          <w:tab w:val="left" w:pos="1272"/>
        </w:tabs>
        <w:spacing w:line="360" w:lineRule="auto"/>
        <w:jc w:val="both"/>
      </w:pPr>
      <w:r w:rsidRPr="00093CF8">
        <w:drawing>
          <wp:anchor distT="0" distB="0" distL="114300" distR="114300" simplePos="0" relativeHeight="251659264" behindDoc="0" locked="0" layoutInCell="1" allowOverlap="1" wp14:anchorId="5BBCEF0C">
            <wp:simplePos x="0" y="0"/>
            <wp:positionH relativeFrom="column">
              <wp:posOffset>205105</wp:posOffset>
            </wp:positionH>
            <wp:positionV relativeFrom="paragraph">
              <wp:posOffset>44450</wp:posOffset>
            </wp:positionV>
            <wp:extent cx="3009900" cy="715645"/>
            <wp:effectExtent l="0" t="0" r="0" b="8255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715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3CF8" w:rsidRDefault="00093CF8" w:rsidP="00093CF8">
      <w:pPr>
        <w:tabs>
          <w:tab w:val="left" w:pos="1272"/>
        </w:tabs>
        <w:spacing w:line="360" w:lineRule="auto"/>
        <w:jc w:val="both"/>
      </w:pPr>
      <w:r>
        <w:t xml:space="preserve">       ………………………      ……………………..    ………………………     ………………………         ……………………….</w:t>
      </w:r>
    </w:p>
    <w:p w:rsidR="00093CF8" w:rsidRDefault="00093CF8" w:rsidP="00093CF8">
      <w:pPr>
        <w:tabs>
          <w:tab w:val="left" w:pos="1272"/>
        </w:tabs>
        <w:spacing w:line="360" w:lineRule="auto"/>
        <w:jc w:val="both"/>
      </w:pPr>
      <w:r>
        <w:tab/>
      </w:r>
    </w:p>
    <w:p w:rsidR="00C2304F" w:rsidRDefault="00C2304F" w:rsidP="00C2304F">
      <w:pPr>
        <w:pStyle w:val="Odstavecseseznamem"/>
        <w:numPr>
          <w:ilvl w:val="0"/>
          <w:numId w:val="9"/>
        </w:numPr>
        <w:rPr>
          <w:b/>
        </w:rPr>
      </w:pPr>
      <w:r w:rsidRPr="00C2304F">
        <w:rPr>
          <w:b/>
        </w:rPr>
        <w:t>Znáš tyto slavné osobnosti? Dopiš k nim státy, odkud pochází a čím se proslavili:</w:t>
      </w:r>
    </w:p>
    <w:p w:rsidR="00C2304F" w:rsidRPr="00C2304F" w:rsidRDefault="00C2304F" w:rsidP="00C2304F">
      <w:pPr>
        <w:pStyle w:val="Odstavecseseznamem"/>
        <w:rPr>
          <w:b/>
        </w:rPr>
      </w:pPr>
    </w:p>
    <w:p w:rsidR="00C2304F" w:rsidRDefault="00C2304F" w:rsidP="00C2304F">
      <w:pPr>
        <w:pStyle w:val="Odstavecseseznamem"/>
        <w:numPr>
          <w:ilvl w:val="0"/>
          <w:numId w:val="15"/>
        </w:numPr>
        <w:spacing w:line="360" w:lineRule="auto"/>
      </w:pPr>
      <w:r>
        <w:t>Hans Christian Andersen ……………………………………………………………………………………………….</w:t>
      </w:r>
    </w:p>
    <w:p w:rsidR="00C2304F" w:rsidRDefault="00C2304F" w:rsidP="00C2304F">
      <w:pPr>
        <w:pStyle w:val="Odstavecseseznamem"/>
        <w:numPr>
          <w:ilvl w:val="0"/>
          <w:numId w:val="15"/>
        </w:numPr>
        <w:spacing w:line="360" w:lineRule="auto"/>
      </w:pPr>
      <w:r>
        <w:t>Alfred Nobel                      ……………………………………………………………………………………………….</w:t>
      </w:r>
    </w:p>
    <w:p w:rsidR="00C2304F" w:rsidRDefault="00C2304F" w:rsidP="00C2304F">
      <w:pPr>
        <w:pStyle w:val="Odstavecseseznamem"/>
        <w:numPr>
          <w:ilvl w:val="0"/>
          <w:numId w:val="15"/>
        </w:numPr>
        <w:spacing w:line="360" w:lineRule="auto"/>
      </w:pPr>
      <w:proofErr w:type="spellStart"/>
      <w:r>
        <w:t>Roald</w:t>
      </w:r>
      <w:proofErr w:type="spellEnd"/>
      <w:r>
        <w:t xml:space="preserve"> Amundsen              ……………………………………………………………………………………………….</w:t>
      </w:r>
    </w:p>
    <w:p w:rsidR="00093CF8" w:rsidRPr="00093CF8" w:rsidRDefault="00C2304F" w:rsidP="00C2304F">
      <w:pPr>
        <w:pStyle w:val="Odstavecseseznamem"/>
        <w:numPr>
          <w:ilvl w:val="0"/>
          <w:numId w:val="15"/>
        </w:numPr>
        <w:spacing w:line="360" w:lineRule="auto"/>
      </w:pPr>
      <w:r>
        <w:t xml:space="preserve">Mika </w:t>
      </w:r>
      <w:proofErr w:type="spellStart"/>
      <w:r>
        <w:t>H</w:t>
      </w:r>
      <w:r>
        <w:rPr>
          <w:rFonts w:cstheme="minorHAnsi"/>
        </w:rPr>
        <w:t>ä</w:t>
      </w:r>
      <w:r>
        <w:t>kkinen</w:t>
      </w:r>
      <w:proofErr w:type="spellEnd"/>
      <w:r>
        <w:t xml:space="preserve">                  ……………………………………………………………………………………………….</w:t>
      </w:r>
    </w:p>
    <w:sectPr w:rsidR="00093CF8" w:rsidRPr="00093CF8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44E4" w:rsidRDefault="00DD44E4" w:rsidP="00A85EDC">
      <w:pPr>
        <w:spacing w:after="0" w:line="240" w:lineRule="auto"/>
      </w:pPr>
      <w:r>
        <w:separator/>
      </w:r>
    </w:p>
  </w:endnote>
  <w:endnote w:type="continuationSeparator" w:id="0">
    <w:p w:rsidR="00DD44E4" w:rsidRDefault="00DD44E4" w:rsidP="00A85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304F" w:rsidRDefault="00C230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44E4" w:rsidRDefault="00DD44E4" w:rsidP="00A85EDC">
      <w:pPr>
        <w:spacing w:after="0" w:line="240" w:lineRule="auto"/>
      </w:pPr>
      <w:r>
        <w:separator/>
      </w:r>
    </w:p>
  </w:footnote>
  <w:footnote w:type="continuationSeparator" w:id="0">
    <w:p w:rsidR="00DD44E4" w:rsidRDefault="00DD44E4" w:rsidP="00A85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5EDC" w:rsidRDefault="00A85EDC" w:rsidP="00A85EDC">
    <w:pPr>
      <w:pStyle w:val="Zhlav"/>
      <w:pBdr>
        <w:bottom w:val="single" w:sz="6" w:space="1" w:color="auto"/>
      </w:pBdr>
      <w:jc w:val="right"/>
      <w:rPr>
        <w:color w:val="ED7D31" w:themeColor="accent2"/>
      </w:rPr>
    </w:pPr>
    <w:r>
      <w:rPr>
        <w:color w:val="ED7D31" w:themeColor="accent2"/>
      </w:rPr>
      <w:t xml:space="preserve">ZEMĚPIS </w:t>
    </w:r>
    <w:r w:rsidR="00AB14CE">
      <w:rPr>
        <w:color w:val="ED7D31" w:themeColor="accent2"/>
      </w:rPr>
      <w:t>8</w:t>
    </w:r>
    <w:r>
      <w:rPr>
        <w:color w:val="ED7D31" w:themeColor="accent2"/>
      </w:rPr>
      <w:t xml:space="preserve">, práce č. </w:t>
    </w:r>
    <w:r w:rsidR="00AB14CE">
      <w:rPr>
        <w:color w:val="ED7D31" w:themeColor="accent2"/>
      </w:rPr>
      <w:t>3</w:t>
    </w:r>
  </w:p>
  <w:p w:rsidR="00A85EDC" w:rsidRPr="00A85EDC" w:rsidRDefault="00A85EDC" w:rsidP="00A85EDC">
    <w:pPr>
      <w:pStyle w:val="Zhlav"/>
      <w:jc w:val="right"/>
      <w:rPr>
        <w:color w:val="ED7D31" w:themeColor="accent2"/>
      </w:rPr>
    </w:pPr>
  </w:p>
  <w:p w:rsidR="00A85EDC" w:rsidRPr="00A85EDC" w:rsidRDefault="00A85EDC">
    <w:pPr>
      <w:pStyle w:val="Zhlav"/>
      <w:rPr>
        <w:color w:val="ED7D31" w:themeColor="accent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B4D2E"/>
    <w:multiLevelType w:val="hybridMultilevel"/>
    <w:tmpl w:val="12326B7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C3BB9"/>
    <w:multiLevelType w:val="hybridMultilevel"/>
    <w:tmpl w:val="1738428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160E4"/>
    <w:multiLevelType w:val="hybridMultilevel"/>
    <w:tmpl w:val="B03C621A"/>
    <w:lvl w:ilvl="0" w:tplc="4E78CD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36D24"/>
    <w:multiLevelType w:val="hybridMultilevel"/>
    <w:tmpl w:val="91A023BA"/>
    <w:lvl w:ilvl="0" w:tplc="BA700F0C">
      <w:start w:val="1"/>
      <w:numFmt w:val="lowerLetter"/>
      <w:lvlText w:val="%1)"/>
      <w:lvlJc w:val="left"/>
      <w:pPr>
        <w:ind w:left="13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6" w:hanging="360"/>
      </w:pPr>
    </w:lvl>
    <w:lvl w:ilvl="2" w:tplc="0405001B" w:tentative="1">
      <w:start w:val="1"/>
      <w:numFmt w:val="lowerRoman"/>
      <w:lvlText w:val="%3."/>
      <w:lvlJc w:val="right"/>
      <w:pPr>
        <w:ind w:left="2796" w:hanging="180"/>
      </w:pPr>
    </w:lvl>
    <w:lvl w:ilvl="3" w:tplc="0405000F" w:tentative="1">
      <w:start w:val="1"/>
      <w:numFmt w:val="decimal"/>
      <w:lvlText w:val="%4."/>
      <w:lvlJc w:val="left"/>
      <w:pPr>
        <w:ind w:left="3516" w:hanging="360"/>
      </w:pPr>
    </w:lvl>
    <w:lvl w:ilvl="4" w:tplc="04050019" w:tentative="1">
      <w:start w:val="1"/>
      <w:numFmt w:val="lowerLetter"/>
      <w:lvlText w:val="%5."/>
      <w:lvlJc w:val="left"/>
      <w:pPr>
        <w:ind w:left="4236" w:hanging="360"/>
      </w:pPr>
    </w:lvl>
    <w:lvl w:ilvl="5" w:tplc="0405001B" w:tentative="1">
      <w:start w:val="1"/>
      <w:numFmt w:val="lowerRoman"/>
      <w:lvlText w:val="%6."/>
      <w:lvlJc w:val="right"/>
      <w:pPr>
        <w:ind w:left="4956" w:hanging="180"/>
      </w:pPr>
    </w:lvl>
    <w:lvl w:ilvl="6" w:tplc="0405000F" w:tentative="1">
      <w:start w:val="1"/>
      <w:numFmt w:val="decimal"/>
      <w:lvlText w:val="%7."/>
      <w:lvlJc w:val="left"/>
      <w:pPr>
        <w:ind w:left="5676" w:hanging="360"/>
      </w:pPr>
    </w:lvl>
    <w:lvl w:ilvl="7" w:tplc="04050019" w:tentative="1">
      <w:start w:val="1"/>
      <w:numFmt w:val="lowerLetter"/>
      <w:lvlText w:val="%8."/>
      <w:lvlJc w:val="left"/>
      <w:pPr>
        <w:ind w:left="6396" w:hanging="360"/>
      </w:pPr>
    </w:lvl>
    <w:lvl w:ilvl="8" w:tplc="0405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4" w15:restartNumberingAfterBreak="0">
    <w:nsid w:val="217A0204"/>
    <w:multiLevelType w:val="hybridMultilevel"/>
    <w:tmpl w:val="D7101F30"/>
    <w:lvl w:ilvl="0" w:tplc="A8BCD026">
      <w:start w:val="1"/>
      <w:numFmt w:val="lowerLetter"/>
      <w:lvlText w:val="%1)"/>
      <w:lvlJc w:val="left"/>
      <w:pPr>
        <w:ind w:left="28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12" w:hanging="360"/>
      </w:pPr>
    </w:lvl>
    <w:lvl w:ilvl="2" w:tplc="0405001B" w:tentative="1">
      <w:start w:val="1"/>
      <w:numFmt w:val="lowerRoman"/>
      <w:lvlText w:val="%3."/>
      <w:lvlJc w:val="right"/>
      <w:pPr>
        <w:ind w:left="4332" w:hanging="180"/>
      </w:pPr>
    </w:lvl>
    <w:lvl w:ilvl="3" w:tplc="0405000F" w:tentative="1">
      <w:start w:val="1"/>
      <w:numFmt w:val="decimal"/>
      <w:lvlText w:val="%4."/>
      <w:lvlJc w:val="left"/>
      <w:pPr>
        <w:ind w:left="5052" w:hanging="360"/>
      </w:pPr>
    </w:lvl>
    <w:lvl w:ilvl="4" w:tplc="04050019" w:tentative="1">
      <w:start w:val="1"/>
      <w:numFmt w:val="lowerLetter"/>
      <w:lvlText w:val="%5."/>
      <w:lvlJc w:val="left"/>
      <w:pPr>
        <w:ind w:left="5772" w:hanging="360"/>
      </w:pPr>
    </w:lvl>
    <w:lvl w:ilvl="5" w:tplc="0405001B" w:tentative="1">
      <w:start w:val="1"/>
      <w:numFmt w:val="lowerRoman"/>
      <w:lvlText w:val="%6."/>
      <w:lvlJc w:val="right"/>
      <w:pPr>
        <w:ind w:left="6492" w:hanging="180"/>
      </w:pPr>
    </w:lvl>
    <w:lvl w:ilvl="6" w:tplc="0405000F" w:tentative="1">
      <w:start w:val="1"/>
      <w:numFmt w:val="decimal"/>
      <w:lvlText w:val="%7."/>
      <w:lvlJc w:val="left"/>
      <w:pPr>
        <w:ind w:left="7212" w:hanging="360"/>
      </w:pPr>
    </w:lvl>
    <w:lvl w:ilvl="7" w:tplc="04050019" w:tentative="1">
      <w:start w:val="1"/>
      <w:numFmt w:val="lowerLetter"/>
      <w:lvlText w:val="%8."/>
      <w:lvlJc w:val="left"/>
      <w:pPr>
        <w:ind w:left="7932" w:hanging="360"/>
      </w:pPr>
    </w:lvl>
    <w:lvl w:ilvl="8" w:tplc="0405001B" w:tentative="1">
      <w:start w:val="1"/>
      <w:numFmt w:val="lowerRoman"/>
      <w:lvlText w:val="%9."/>
      <w:lvlJc w:val="right"/>
      <w:pPr>
        <w:ind w:left="8652" w:hanging="180"/>
      </w:pPr>
    </w:lvl>
  </w:abstractNum>
  <w:abstractNum w:abstractNumId="5" w15:restartNumberingAfterBreak="0">
    <w:nsid w:val="28C72104"/>
    <w:multiLevelType w:val="hybridMultilevel"/>
    <w:tmpl w:val="EA02F976"/>
    <w:lvl w:ilvl="0" w:tplc="70F276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0257AF"/>
    <w:multiLevelType w:val="hybridMultilevel"/>
    <w:tmpl w:val="1EAE5A36"/>
    <w:lvl w:ilvl="0" w:tplc="0405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7" w15:restartNumberingAfterBreak="0">
    <w:nsid w:val="418A10E2"/>
    <w:multiLevelType w:val="hybridMultilevel"/>
    <w:tmpl w:val="71228F0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B842DB"/>
    <w:multiLevelType w:val="hybridMultilevel"/>
    <w:tmpl w:val="6C406E18"/>
    <w:lvl w:ilvl="0" w:tplc="F7CCF9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B4733B7"/>
    <w:multiLevelType w:val="hybridMultilevel"/>
    <w:tmpl w:val="65CA623A"/>
    <w:lvl w:ilvl="0" w:tplc="2CE267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FA24AD"/>
    <w:multiLevelType w:val="hybridMultilevel"/>
    <w:tmpl w:val="DF4852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E3F8D"/>
    <w:multiLevelType w:val="hybridMultilevel"/>
    <w:tmpl w:val="81BA45A0"/>
    <w:lvl w:ilvl="0" w:tplc="2CE2672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DD55D3"/>
    <w:multiLevelType w:val="hybridMultilevel"/>
    <w:tmpl w:val="77F8F63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FF7784"/>
    <w:multiLevelType w:val="hybridMultilevel"/>
    <w:tmpl w:val="7B1C42CE"/>
    <w:lvl w:ilvl="0" w:tplc="0C2405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8CF2B5E"/>
    <w:multiLevelType w:val="hybridMultilevel"/>
    <w:tmpl w:val="DE283E22"/>
    <w:lvl w:ilvl="0" w:tplc="0405000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36" w:hanging="360"/>
      </w:pPr>
      <w:rPr>
        <w:rFonts w:ascii="Wingdings" w:hAnsi="Wingdings" w:hint="default"/>
      </w:rPr>
    </w:lvl>
  </w:abstractNum>
  <w:abstractNum w:abstractNumId="15" w15:restartNumberingAfterBreak="0">
    <w:nsid w:val="7A60112D"/>
    <w:multiLevelType w:val="hybridMultilevel"/>
    <w:tmpl w:val="3F40F8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4"/>
  </w:num>
  <w:num w:numId="5">
    <w:abstractNumId w:val="1"/>
  </w:num>
  <w:num w:numId="6">
    <w:abstractNumId w:val="9"/>
  </w:num>
  <w:num w:numId="7">
    <w:abstractNumId w:val="6"/>
  </w:num>
  <w:num w:numId="8">
    <w:abstractNumId w:val="14"/>
  </w:num>
  <w:num w:numId="9">
    <w:abstractNumId w:val="15"/>
  </w:num>
  <w:num w:numId="10">
    <w:abstractNumId w:val="8"/>
  </w:num>
  <w:num w:numId="11">
    <w:abstractNumId w:val="13"/>
  </w:num>
  <w:num w:numId="12">
    <w:abstractNumId w:val="3"/>
  </w:num>
  <w:num w:numId="13">
    <w:abstractNumId w:val="7"/>
  </w:num>
  <w:num w:numId="14">
    <w:abstractNumId w:val="12"/>
  </w:num>
  <w:num w:numId="15">
    <w:abstractNumId w:val="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078"/>
    <w:rsid w:val="00053824"/>
    <w:rsid w:val="00093CF8"/>
    <w:rsid w:val="000D5C31"/>
    <w:rsid w:val="00162078"/>
    <w:rsid w:val="003A7652"/>
    <w:rsid w:val="0045308C"/>
    <w:rsid w:val="00472CBA"/>
    <w:rsid w:val="00487279"/>
    <w:rsid w:val="00586D8A"/>
    <w:rsid w:val="0091707B"/>
    <w:rsid w:val="0099349F"/>
    <w:rsid w:val="00A060EF"/>
    <w:rsid w:val="00A85EDC"/>
    <w:rsid w:val="00AB14CE"/>
    <w:rsid w:val="00B76F36"/>
    <w:rsid w:val="00BC7679"/>
    <w:rsid w:val="00C2304F"/>
    <w:rsid w:val="00D32E91"/>
    <w:rsid w:val="00D3743A"/>
    <w:rsid w:val="00DB2F7F"/>
    <w:rsid w:val="00DD44E4"/>
    <w:rsid w:val="00E0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E9509"/>
  <w15:chartTrackingRefBased/>
  <w15:docId w15:val="{6A0DB855-102F-4221-AACA-5D2485C1C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62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8727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85E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DC"/>
  </w:style>
  <w:style w:type="paragraph" w:styleId="Zpat">
    <w:name w:val="footer"/>
    <w:basedOn w:val="Normln"/>
    <w:link w:val="ZpatChar"/>
    <w:uiPriority w:val="99"/>
    <w:unhideWhenUsed/>
    <w:rsid w:val="00A85E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DC"/>
  </w:style>
  <w:style w:type="character" w:styleId="Odkaznakoment">
    <w:name w:val="annotation reference"/>
    <w:basedOn w:val="Standardnpsmoodstavce"/>
    <w:uiPriority w:val="99"/>
    <w:semiHidden/>
    <w:unhideWhenUsed/>
    <w:rsid w:val="00BC767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C767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C767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767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767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76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7679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C2304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230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7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pokovaz@seznam.cz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spokovaz@seznam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466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 Kuncina okres Svitavy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5</cp:revision>
  <dcterms:created xsi:type="dcterms:W3CDTF">2020-10-31T16:09:00Z</dcterms:created>
  <dcterms:modified xsi:type="dcterms:W3CDTF">2020-11-01T17:59:00Z</dcterms:modified>
</cp:coreProperties>
</file>